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BDE" w:rsidRDefault="005D495A" w:rsidP="00B014A0">
      <w:pPr>
        <w:spacing w:after="0" w:line="276" w:lineRule="auto"/>
        <w:jc w:val="center"/>
        <w:rPr>
          <w:rFonts w:ascii="Times New Roman" w:hAnsi="Times New Roman" w:cs="Times New Roman"/>
          <w:sz w:val="28"/>
          <w:szCs w:val="28"/>
        </w:rPr>
      </w:pPr>
      <w:r w:rsidRPr="005D495A">
        <w:rPr>
          <w:rFonts w:ascii="Times New Roman" w:hAnsi="Times New Roman" w:cs="Times New Roman"/>
          <w:sz w:val="28"/>
          <w:szCs w:val="28"/>
        </w:rPr>
        <w:t xml:space="preserve">Информационно-справочные материалы по вопросу </w:t>
      </w:r>
      <w:r w:rsidR="00F239D5" w:rsidRPr="00F239D5">
        <w:rPr>
          <w:rFonts w:ascii="Times New Roman" w:hAnsi="Times New Roman" w:cs="Times New Roman"/>
          <w:sz w:val="28"/>
          <w:szCs w:val="28"/>
        </w:rPr>
        <w:t xml:space="preserve">вовлеченности несовершеннолетних граждан </w:t>
      </w:r>
      <w:r w:rsidR="00B56AF0">
        <w:rPr>
          <w:rFonts w:ascii="Times New Roman" w:hAnsi="Times New Roman" w:cs="Times New Roman"/>
          <w:sz w:val="28"/>
          <w:szCs w:val="28"/>
        </w:rPr>
        <w:t>Пермского края</w:t>
      </w:r>
      <w:r w:rsidR="00F239D5" w:rsidRPr="00F239D5">
        <w:rPr>
          <w:rFonts w:ascii="Times New Roman" w:hAnsi="Times New Roman" w:cs="Times New Roman"/>
          <w:sz w:val="28"/>
          <w:szCs w:val="28"/>
        </w:rPr>
        <w:t xml:space="preserve"> в организацию и проведение незаконных финансовых операций</w:t>
      </w:r>
    </w:p>
    <w:p w:rsidR="005D495A" w:rsidRDefault="005D495A" w:rsidP="00B014A0">
      <w:pPr>
        <w:spacing w:after="0" w:line="276" w:lineRule="auto"/>
        <w:jc w:val="center"/>
        <w:rPr>
          <w:rFonts w:ascii="Times New Roman" w:hAnsi="Times New Roman" w:cs="Times New Roman"/>
          <w:sz w:val="28"/>
          <w:szCs w:val="28"/>
        </w:rPr>
      </w:pPr>
    </w:p>
    <w:p w:rsidR="005D495A" w:rsidRDefault="00E45C9D"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Меняющиеся положения </w:t>
      </w:r>
      <w:r w:rsidR="001E4114">
        <w:rPr>
          <w:rFonts w:ascii="Times New Roman" w:hAnsi="Times New Roman" w:cs="Times New Roman"/>
          <w:sz w:val="28"/>
          <w:szCs w:val="28"/>
        </w:rPr>
        <w:t xml:space="preserve">законодательства о противодействии отмыванию преступных доходов и финансированию терроризма, </w:t>
      </w:r>
      <w:r>
        <w:rPr>
          <w:rFonts w:ascii="Times New Roman" w:hAnsi="Times New Roman" w:cs="Times New Roman"/>
          <w:sz w:val="28"/>
          <w:szCs w:val="28"/>
        </w:rPr>
        <w:t xml:space="preserve">налогового законодательства, законодательства о банках и банковской деятельности, а также уголовного кодекса </w:t>
      </w:r>
      <w:r w:rsidR="002E27FE">
        <w:rPr>
          <w:rFonts w:ascii="Times New Roman" w:hAnsi="Times New Roman" w:cs="Times New Roman"/>
          <w:sz w:val="28"/>
          <w:szCs w:val="28"/>
        </w:rPr>
        <w:t xml:space="preserve">Российской Федерации </w:t>
      </w:r>
      <w:r>
        <w:rPr>
          <w:rFonts w:ascii="Times New Roman" w:hAnsi="Times New Roman" w:cs="Times New Roman"/>
          <w:sz w:val="28"/>
          <w:szCs w:val="28"/>
        </w:rPr>
        <w:t xml:space="preserve">побуждают преступные элементы выискивать новые способы реализации теневых финансовых схем транзита и </w:t>
      </w:r>
      <w:proofErr w:type="spellStart"/>
      <w:r>
        <w:rPr>
          <w:rFonts w:ascii="Times New Roman" w:hAnsi="Times New Roman" w:cs="Times New Roman"/>
          <w:sz w:val="28"/>
          <w:szCs w:val="28"/>
        </w:rPr>
        <w:t>обналичивания</w:t>
      </w:r>
      <w:proofErr w:type="spellEnd"/>
      <w:r>
        <w:rPr>
          <w:rFonts w:ascii="Times New Roman" w:hAnsi="Times New Roman" w:cs="Times New Roman"/>
          <w:sz w:val="28"/>
          <w:szCs w:val="28"/>
        </w:rPr>
        <w:t xml:space="preserve"> денежных средств с минимальными рисками для них.</w:t>
      </w:r>
      <w:r w:rsidR="001E4114">
        <w:rPr>
          <w:rFonts w:ascii="Times New Roman" w:hAnsi="Times New Roman" w:cs="Times New Roman"/>
          <w:sz w:val="28"/>
          <w:szCs w:val="28"/>
        </w:rPr>
        <w:t xml:space="preserve"> Эти риски касаются возможных блокировок крупных сумм, наложения государством обеспечительных мер на них с последующим изъятием в доход государства, возбуждения уголовных дел, компрометации «заказчиков»</w:t>
      </w:r>
      <w:r w:rsidR="00742220">
        <w:rPr>
          <w:rFonts w:ascii="Times New Roman" w:hAnsi="Times New Roman" w:cs="Times New Roman"/>
          <w:sz w:val="28"/>
          <w:szCs w:val="28"/>
        </w:rPr>
        <w:t xml:space="preserve"> и прочие.</w:t>
      </w:r>
    </w:p>
    <w:p w:rsidR="00742220"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Введенная в середине 2022 года система оценки рисков банковских клиентов (аналитическая платформа Банка России «Знай своего клиента»), действующая по принципу светофора, позволила пресечь значительные объемы «теневых» финансовых потоков, проводимых по счетам подставных организаций и индивидуальных предпринимателей. В то же время уязвимым звеном стали обычные физические лица, на которых система оценки Банка России не распространяется.</w:t>
      </w:r>
    </w:p>
    <w:p w:rsidR="00FE20C5"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Именно поэтому, начиная с 2023 года, отмечается тенденция перехода незаконной финансовой деятельности в поле </w:t>
      </w:r>
      <w:r w:rsidR="00763C55">
        <w:rPr>
          <w:rFonts w:ascii="Times New Roman" w:hAnsi="Times New Roman" w:cs="Times New Roman"/>
          <w:sz w:val="28"/>
          <w:szCs w:val="28"/>
        </w:rPr>
        <w:t>банковских счетов физических лиц, которые, помимо вышеуказанного, не требуют какой-либо регистрации в налоговых или иных органах</w:t>
      </w:r>
      <w:r w:rsidR="00741D14">
        <w:rPr>
          <w:rFonts w:ascii="Times New Roman" w:hAnsi="Times New Roman" w:cs="Times New Roman"/>
          <w:sz w:val="28"/>
          <w:szCs w:val="28"/>
        </w:rPr>
        <w:t>, а также отчетности</w:t>
      </w:r>
      <w:r w:rsidR="00763C55">
        <w:rPr>
          <w:rFonts w:ascii="Times New Roman" w:hAnsi="Times New Roman" w:cs="Times New Roman"/>
          <w:sz w:val="28"/>
          <w:szCs w:val="28"/>
        </w:rPr>
        <w:t>.</w:t>
      </w:r>
    </w:p>
    <w:p w:rsidR="00FE20C5" w:rsidRDefault="00FE20C5" w:rsidP="00B014A0">
      <w:pPr>
        <w:spacing w:after="0" w:line="276" w:lineRule="auto"/>
        <w:ind w:firstLine="709"/>
        <w:jc w:val="both"/>
        <w:rPr>
          <w:rFonts w:ascii="Times New Roman" w:hAnsi="Times New Roman"/>
          <w:sz w:val="28"/>
          <w:szCs w:val="28"/>
        </w:rPr>
      </w:pPr>
      <w:r w:rsidRPr="004E3ADA">
        <w:rPr>
          <w:rFonts w:ascii="Times New Roman" w:hAnsi="Times New Roman"/>
          <w:sz w:val="28"/>
          <w:szCs w:val="28"/>
        </w:rPr>
        <w:t xml:space="preserve">Анализ подозрительных финансовых </w:t>
      </w:r>
      <w:r>
        <w:rPr>
          <w:rFonts w:ascii="Times New Roman" w:hAnsi="Times New Roman"/>
          <w:sz w:val="28"/>
          <w:szCs w:val="28"/>
        </w:rPr>
        <w:t>потоков</w:t>
      </w:r>
      <w:r w:rsidRPr="004E3ADA">
        <w:rPr>
          <w:rFonts w:ascii="Times New Roman" w:hAnsi="Times New Roman"/>
          <w:sz w:val="28"/>
          <w:szCs w:val="28"/>
        </w:rPr>
        <w:t xml:space="preserve">, проводимый </w:t>
      </w:r>
      <w:proofErr w:type="spellStart"/>
      <w:r w:rsidRPr="004E3ADA">
        <w:rPr>
          <w:rFonts w:ascii="Times New Roman" w:hAnsi="Times New Roman"/>
          <w:sz w:val="28"/>
          <w:szCs w:val="28"/>
        </w:rPr>
        <w:t>Росфинмониторингом</w:t>
      </w:r>
      <w:proofErr w:type="spellEnd"/>
      <w:r w:rsidRPr="004E3ADA">
        <w:rPr>
          <w:rFonts w:ascii="Times New Roman" w:hAnsi="Times New Roman"/>
          <w:sz w:val="28"/>
          <w:szCs w:val="28"/>
        </w:rPr>
        <w:t xml:space="preserve">, свидетельствует об активном использовании в незаконных финансовых схемах транзита и </w:t>
      </w:r>
      <w:proofErr w:type="spellStart"/>
      <w:r w:rsidRPr="004E3ADA">
        <w:rPr>
          <w:rFonts w:ascii="Times New Roman" w:hAnsi="Times New Roman"/>
          <w:sz w:val="28"/>
          <w:szCs w:val="28"/>
        </w:rPr>
        <w:t>обналичивания</w:t>
      </w:r>
      <w:proofErr w:type="spellEnd"/>
      <w:r w:rsidRPr="004E3ADA">
        <w:rPr>
          <w:rFonts w:ascii="Times New Roman" w:hAnsi="Times New Roman"/>
          <w:sz w:val="28"/>
          <w:szCs w:val="28"/>
        </w:rPr>
        <w:t xml:space="preserve"> денежных средств банковских с</w:t>
      </w:r>
      <w:r>
        <w:rPr>
          <w:rFonts w:ascii="Times New Roman" w:hAnsi="Times New Roman"/>
          <w:sz w:val="28"/>
          <w:szCs w:val="28"/>
        </w:rPr>
        <w:t>четов подставных физических лиц (т.н. «</w:t>
      </w:r>
      <w:proofErr w:type="spellStart"/>
      <w:r>
        <w:rPr>
          <w:rFonts w:ascii="Times New Roman" w:hAnsi="Times New Roman"/>
          <w:sz w:val="28"/>
          <w:szCs w:val="28"/>
        </w:rPr>
        <w:t>дропов</w:t>
      </w:r>
      <w:proofErr w:type="spellEnd"/>
      <w:r>
        <w:rPr>
          <w:rFonts w:ascii="Times New Roman" w:hAnsi="Times New Roman"/>
          <w:sz w:val="28"/>
          <w:szCs w:val="28"/>
        </w:rPr>
        <w:t>») и оформленных на них банковских карт.</w:t>
      </w:r>
    </w:p>
    <w:p w:rsidR="00FE20C5" w:rsidRPr="008847F4" w:rsidRDefault="00FE20C5" w:rsidP="00B014A0">
      <w:pPr>
        <w:spacing w:after="0" w:line="276" w:lineRule="auto"/>
        <w:ind w:firstLine="709"/>
        <w:jc w:val="both"/>
        <w:rPr>
          <w:rFonts w:ascii="Times New Roman" w:hAnsi="Times New Roman"/>
          <w:i/>
          <w:sz w:val="28"/>
          <w:szCs w:val="28"/>
        </w:rPr>
      </w:pPr>
      <w:r w:rsidRPr="008847F4">
        <w:rPr>
          <w:rFonts w:ascii="Times New Roman" w:hAnsi="Times New Roman"/>
          <w:i/>
          <w:sz w:val="28"/>
          <w:szCs w:val="28"/>
        </w:rPr>
        <w:t>«</w:t>
      </w:r>
      <w:proofErr w:type="spellStart"/>
      <w:r w:rsidRPr="008847F4">
        <w:rPr>
          <w:rFonts w:ascii="Times New Roman" w:hAnsi="Times New Roman"/>
          <w:i/>
          <w:sz w:val="28"/>
          <w:szCs w:val="28"/>
        </w:rPr>
        <w:t>Дроп</w:t>
      </w:r>
      <w:proofErr w:type="spellEnd"/>
      <w:r w:rsidRPr="008847F4">
        <w:rPr>
          <w:rFonts w:ascii="Times New Roman" w:hAnsi="Times New Roman"/>
          <w:i/>
          <w:sz w:val="28"/>
          <w:szCs w:val="28"/>
        </w:rPr>
        <w:t>» – это подставное физическое лицо, оформившее на себя средства платежей (например, банковские карты, банковские счета, цифровые кошельки и пр.) и/или зарегистрировавшее себя в качестве индивидуального предпринимателя и/или директора и/или учредителя юридического лица без цели реального участия в финансовой и/или предпринимательской деятельности</w:t>
      </w:r>
      <w:r w:rsidR="001467E9">
        <w:rPr>
          <w:rFonts w:ascii="Times New Roman" w:hAnsi="Times New Roman"/>
          <w:i/>
          <w:sz w:val="28"/>
          <w:szCs w:val="28"/>
        </w:rPr>
        <w:t>,</w:t>
      </w:r>
      <w:r w:rsidRPr="008847F4">
        <w:rPr>
          <w:rFonts w:ascii="Times New Roman" w:hAnsi="Times New Roman"/>
          <w:i/>
          <w:sz w:val="28"/>
          <w:szCs w:val="28"/>
        </w:rPr>
        <w:t xml:space="preserve">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w:t>
      </w:r>
      <w:r w:rsidRPr="008847F4">
        <w:rPr>
          <w:rFonts w:ascii="Times New Roman" w:hAnsi="Times New Roman"/>
          <w:i/>
          <w:sz w:val="28"/>
          <w:szCs w:val="28"/>
        </w:rPr>
        <w:lastRenderedPageBreak/>
        <w:t>управления своими средствами и/или банковскими счетами и финансовой деятельностью оформленных на него организаций и/или индивидуального предпринимателя.</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 xml:space="preserve">Установлено, что в 2024 году в Пермском крае </w:t>
      </w:r>
      <w:r>
        <w:rPr>
          <w:rFonts w:ascii="Times New Roman" w:hAnsi="Times New Roman"/>
          <w:sz w:val="28"/>
          <w:szCs w:val="28"/>
        </w:rPr>
        <w:t xml:space="preserve">количество граждан, вовлеченных в проведение по своим счетам </w:t>
      </w:r>
      <w:r>
        <w:rPr>
          <w:rFonts w:ascii="Times New Roman" w:hAnsi="Times New Roman"/>
          <w:sz w:val="28"/>
          <w:szCs w:val="28"/>
        </w:rPr>
        <w:t>подозрительны</w:t>
      </w:r>
      <w:r>
        <w:rPr>
          <w:rFonts w:ascii="Times New Roman" w:hAnsi="Times New Roman"/>
          <w:sz w:val="28"/>
          <w:szCs w:val="28"/>
        </w:rPr>
        <w:t>х</w:t>
      </w:r>
      <w:r>
        <w:rPr>
          <w:rFonts w:ascii="Times New Roman" w:hAnsi="Times New Roman"/>
          <w:sz w:val="28"/>
          <w:szCs w:val="28"/>
        </w:rPr>
        <w:t xml:space="preserve"> платеж</w:t>
      </w:r>
      <w:r>
        <w:rPr>
          <w:rFonts w:ascii="Times New Roman" w:hAnsi="Times New Roman"/>
          <w:sz w:val="28"/>
          <w:szCs w:val="28"/>
        </w:rPr>
        <w:t>ей,</w:t>
      </w:r>
      <w:r>
        <w:rPr>
          <w:rFonts w:ascii="Times New Roman" w:hAnsi="Times New Roman"/>
          <w:sz w:val="28"/>
          <w:szCs w:val="28"/>
        </w:rPr>
        <w:t xml:space="preserve"> в сравнении с АППГ увеличилось в 3 раза. </w:t>
      </w:r>
      <w:r>
        <w:rPr>
          <w:rFonts w:ascii="Times New Roman" w:hAnsi="Times New Roman"/>
          <w:sz w:val="28"/>
          <w:szCs w:val="28"/>
        </w:rPr>
        <w:t>Тенденции к снижению в 2025 году в Пермском крае не наблюдается, п</w:t>
      </w:r>
      <w:r>
        <w:rPr>
          <w:rFonts w:ascii="Times New Roman" w:hAnsi="Times New Roman"/>
          <w:sz w:val="28"/>
          <w:szCs w:val="28"/>
        </w:rPr>
        <w:t xml:space="preserve">ри этом, в целом по Приволжскому федеральному округу наблюдается спад вовлеченности населения на 34%. </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 xml:space="preserve"> 2025 году</w:t>
      </w:r>
      <w:r>
        <w:rPr>
          <w:rFonts w:ascii="Times New Roman" w:hAnsi="Times New Roman"/>
          <w:sz w:val="28"/>
          <w:szCs w:val="28"/>
        </w:rPr>
        <w:t xml:space="preserve"> в Пермском крае</w:t>
      </w:r>
      <w:r>
        <w:rPr>
          <w:rFonts w:ascii="Times New Roman" w:hAnsi="Times New Roman"/>
          <w:sz w:val="28"/>
          <w:szCs w:val="28"/>
        </w:rPr>
        <w:t xml:space="preserve"> значительно возросло количество несовершеннолетнего населения, вовлеченного в проведение подозрительных финансовых платежей. Если в 2024 году только 15% лиц от общего количества вовлеченных граждан являлись несовершеннолетними, то по итогам 3-х месяцев 2025 года данный показатель достиг 39%. </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Количество несовершеннолетних лиц Пермского края, на счета которых поступали подозрительные финансовых потоки, за 1 квартал 2025 года составило</w:t>
      </w:r>
      <w:r>
        <w:rPr>
          <w:rFonts w:ascii="Times New Roman" w:hAnsi="Times New Roman"/>
          <w:sz w:val="28"/>
          <w:szCs w:val="28"/>
        </w:rPr>
        <w:t xml:space="preserve"> 25% от </w:t>
      </w:r>
      <w:r>
        <w:rPr>
          <w:rFonts w:ascii="Times New Roman" w:hAnsi="Times New Roman"/>
          <w:sz w:val="28"/>
          <w:szCs w:val="28"/>
        </w:rPr>
        <w:t>всех несовершеннолетних детей в ПФО, на чьи банковские счета в 2025 году поступали подозрительные платежи.</w:t>
      </w:r>
    </w:p>
    <w:p w:rsidR="00B56AF0" w:rsidRDefault="00B56AF0" w:rsidP="00B56AF0">
      <w:pPr>
        <w:spacing w:after="0" w:line="276" w:lineRule="auto"/>
        <w:ind w:firstLine="709"/>
        <w:jc w:val="both"/>
        <w:rPr>
          <w:rFonts w:ascii="Times New Roman" w:hAnsi="Times New Roman"/>
          <w:sz w:val="28"/>
          <w:szCs w:val="28"/>
        </w:rPr>
      </w:pPr>
      <w:r>
        <w:rPr>
          <w:rFonts w:ascii="Times New Roman" w:hAnsi="Times New Roman"/>
          <w:sz w:val="28"/>
          <w:szCs w:val="28"/>
        </w:rPr>
        <w:t xml:space="preserve">Общая сумма поступивших несовершеннолетним Пермского края подозрительных платежей </w:t>
      </w:r>
      <w:r>
        <w:rPr>
          <w:rFonts w:ascii="Times New Roman" w:hAnsi="Times New Roman"/>
          <w:sz w:val="28"/>
          <w:szCs w:val="28"/>
        </w:rPr>
        <w:t>за</w:t>
      </w:r>
      <w:r>
        <w:rPr>
          <w:rFonts w:ascii="Times New Roman" w:hAnsi="Times New Roman"/>
          <w:sz w:val="28"/>
          <w:szCs w:val="28"/>
        </w:rPr>
        <w:t xml:space="preserve"> 1 квартал 2025 года </w:t>
      </w:r>
      <w:r>
        <w:rPr>
          <w:rFonts w:ascii="Times New Roman" w:hAnsi="Times New Roman"/>
          <w:sz w:val="28"/>
          <w:szCs w:val="28"/>
        </w:rPr>
        <w:t>уже превысила</w:t>
      </w:r>
      <w:r>
        <w:rPr>
          <w:rFonts w:ascii="Times New Roman" w:hAnsi="Times New Roman"/>
          <w:sz w:val="28"/>
          <w:szCs w:val="28"/>
        </w:rPr>
        <w:t xml:space="preserve"> значени</w:t>
      </w:r>
      <w:r>
        <w:rPr>
          <w:rFonts w:ascii="Times New Roman" w:hAnsi="Times New Roman"/>
          <w:sz w:val="28"/>
          <w:szCs w:val="28"/>
        </w:rPr>
        <w:t>е</w:t>
      </w:r>
      <w:r>
        <w:rPr>
          <w:rFonts w:ascii="Times New Roman" w:hAnsi="Times New Roman"/>
          <w:sz w:val="28"/>
          <w:szCs w:val="28"/>
        </w:rPr>
        <w:t xml:space="preserve"> по региону за весь 2024 год.</w:t>
      </w:r>
    </w:p>
    <w:p w:rsidR="00655742"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Согласно действующему законодательству, несовершеннолетние лица, начиная с 14 лет</w:t>
      </w:r>
      <w:r w:rsidR="001467E9">
        <w:rPr>
          <w:rFonts w:ascii="Times New Roman" w:hAnsi="Times New Roman"/>
          <w:sz w:val="28"/>
          <w:szCs w:val="28"/>
        </w:rPr>
        <w:t>,</w:t>
      </w:r>
      <w:r>
        <w:rPr>
          <w:rFonts w:ascii="Times New Roman" w:hAnsi="Times New Roman"/>
          <w:sz w:val="28"/>
          <w:szCs w:val="28"/>
        </w:rPr>
        <w:t xml:space="preserve"> могут самостоятельно открывать в кредитных организациях банковские счета и карты, предъявив свой паспорт.</w:t>
      </w:r>
    </w:p>
    <w:p w:rsidR="00DA0DC0" w:rsidRPr="00CA23C8"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Также с 14 лет имеется возможность зарегистрироваться в качестве индивидуальных предпринимателей</w:t>
      </w:r>
      <w:r w:rsidR="00DA0DC0">
        <w:rPr>
          <w:rFonts w:ascii="Times New Roman" w:hAnsi="Times New Roman"/>
          <w:sz w:val="28"/>
          <w:szCs w:val="28"/>
        </w:rPr>
        <w:t xml:space="preserve"> (ИП)</w:t>
      </w:r>
      <w:r>
        <w:rPr>
          <w:rFonts w:ascii="Times New Roman" w:hAnsi="Times New Roman"/>
          <w:sz w:val="28"/>
          <w:szCs w:val="28"/>
        </w:rPr>
        <w:t xml:space="preserve">, </w:t>
      </w:r>
      <w:r w:rsidR="00013590">
        <w:rPr>
          <w:rFonts w:ascii="Times New Roman" w:hAnsi="Times New Roman"/>
          <w:sz w:val="28"/>
          <w:szCs w:val="28"/>
        </w:rPr>
        <w:t>но</w:t>
      </w:r>
      <w:r>
        <w:rPr>
          <w:rFonts w:ascii="Times New Roman" w:hAnsi="Times New Roman"/>
          <w:sz w:val="28"/>
          <w:szCs w:val="28"/>
        </w:rPr>
        <w:t xml:space="preserve"> только с нотариально заверенного согласия родителей. С 16 лет регистрация в качестве ИП доступна на основании свидетельства о браке, решения органов опеки или решения суда о </w:t>
      </w:r>
      <w:r w:rsidRPr="00CA23C8">
        <w:rPr>
          <w:rFonts w:ascii="Times New Roman" w:hAnsi="Times New Roman"/>
          <w:sz w:val="28"/>
          <w:szCs w:val="28"/>
        </w:rPr>
        <w:t>признании гражданина дееспособным.</w:t>
      </w:r>
      <w:r w:rsidR="001D0EFF" w:rsidRPr="00CA23C8">
        <w:rPr>
          <w:rFonts w:ascii="Times New Roman" w:hAnsi="Times New Roman"/>
          <w:sz w:val="28"/>
          <w:szCs w:val="28"/>
        </w:rPr>
        <w:t xml:space="preserve"> </w:t>
      </w:r>
      <w:r w:rsidR="009469C5">
        <w:rPr>
          <w:rFonts w:ascii="Times New Roman" w:hAnsi="Times New Roman"/>
          <w:sz w:val="28"/>
          <w:szCs w:val="28"/>
        </w:rPr>
        <w:t xml:space="preserve">В </w:t>
      </w:r>
      <w:r w:rsidR="00F87FB4">
        <w:rPr>
          <w:rFonts w:ascii="Times New Roman" w:hAnsi="Times New Roman"/>
          <w:sz w:val="28"/>
          <w:szCs w:val="28"/>
        </w:rPr>
        <w:t>Пермском крае</w:t>
      </w:r>
      <w:r w:rsidR="009469C5">
        <w:rPr>
          <w:rFonts w:ascii="Times New Roman" w:hAnsi="Times New Roman"/>
          <w:sz w:val="28"/>
          <w:szCs w:val="28"/>
        </w:rPr>
        <w:t xml:space="preserve"> выявлено </w:t>
      </w:r>
      <w:r w:rsidR="00F87FB4">
        <w:rPr>
          <w:rFonts w:ascii="Times New Roman" w:hAnsi="Times New Roman"/>
          <w:sz w:val="28"/>
          <w:szCs w:val="28"/>
        </w:rPr>
        <w:t>4</w:t>
      </w:r>
      <w:r w:rsidR="009469C5">
        <w:rPr>
          <w:rFonts w:ascii="Times New Roman" w:hAnsi="Times New Roman"/>
          <w:sz w:val="28"/>
          <w:szCs w:val="28"/>
        </w:rPr>
        <w:t xml:space="preserve"> таких несовершеннолетних предпринимател</w:t>
      </w:r>
      <w:r w:rsidR="00F87FB4">
        <w:rPr>
          <w:rFonts w:ascii="Times New Roman" w:hAnsi="Times New Roman"/>
          <w:sz w:val="28"/>
          <w:szCs w:val="28"/>
        </w:rPr>
        <w:t>я</w:t>
      </w:r>
      <w:r w:rsidR="009469C5">
        <w:rPr>
          <w:rFonts w:ascii="Times New Roman" w:hAnsi="Times New Roman"/>
          <w:sz w:val="28"/>
          <w:szCs w:val="28"/>
        </w:rPr>
        <w:t>.</w:t>
      </w:r>
    </w:p>
    <w:p w:rsidR="001978DA" w:rsidRDefault="002B6529"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Для детей в возрасте </w:t>
      </w:r>
      <w:r w:rsidR="004407CE">
        <w:rPr>
          <w:rFonts w:ascii="Times New Roman" w:hAnsi="Times New Roman"/>
          <w:sz w:val="28"/>
          <w:szCs w:val="28"/>
        </w:rPr>
        <w:t xml:space="preserve">до </w:t>
      </w:r>
      <w:r>
        <w:rPr>
          <w:rFonts w:ascii="Times New Roman" w:hAnsi="Times New Roman"/>
          <w:sz w:val="28"/>
          <w:szCs w:val="28"/>
        </w:rPr>
        <w:t>1</w:t>
      </w:r>
      <w:r w:rsidR="004407CE">
        <w:rPr>
          <w:rFonts w:ascii="Times New Roman" w:hAnsi="Times New Roman"/>
          <w:sz w:val="28"/>
          <w:szCs w:val="28"/>
        </w:rPr>
        <w:t>4</w:t>
      </w:r>
      <w:r>
        <w:rPr>
          <w:rFonts w:ascii="Times New Roman" w:hAnsi="Times New Roman"/>
          <w:sz w:val="28"/>
          <w:szCs w:val="28"/>
        </w:rPr>
        <w:t xml:space="preserve"> лет банковские счета и карты могут быть открыты только родителями или </w:t>
      </w:r>
      <w:r w:rsidR="004407CE">
        <w:rPr>
          <w:rFonts w:ascii="Times New Roman" w:hAnsi="Times New Roman"/>
          <w:sz w:val="28"/>
          <w:szCs w:val="28"/>
        </w:rPr>
        <w:t>законными представителями</w:t>
      </w:r>
      <w:r>
        <w:rPr>
          <w:rFonts w:ascii="Times New Roman" w:hAnsi="Times New Roman"/>
          <w:sz w:val="28"/>
          <w:szCs w:val="28"/>
        </w:rPr>
        <w:t xml:space="preserve"> несовершеннолетних. При этом счета могут быть открыты как на самого несовершеннолетнего ребенка, так и на одного из его родителей, но находиться в распоряжении ребенка. Это зависит от банковских предложений.</w:t>
      </w:r>
    </w:p>
    <w:p w:rsidR="00DA0DC0" w:rsidRDefault="001978D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Широкое распространение банковских карт среди несовершеннолетних детей </w:t>
      </w:r>
      <w:r w:rsidR="00AB5890">
        <w:rPr>
          <w:rFonts w:ascii="Times New Roman" w:hAnsi="Times New Roman"/>
          <w:sz w:val="28"/>
          <w:szCs w:val="28"/>
        </w:rPr>
        <w:t xml:space="preserve">предположительно </w:t>
      </w:r>
      <w:r>
        <w:rPr>
          <w:rFonts w:ascii="Times New Roman" w:hAnsi="Times New Roman"/>
          <w:sz w:val="28"/>
          <w:szCs w:val="28"/>
        </w:rPr>
        <w:t xml:space="preserve">вызвано в том числе реализуемой программой повышения безопасности в учебных заведениях, в рамках которой </w:t>
      </w:r>
      <w:r w:rsidR="00AB5890">
        <w:rPr>
          <w:rFonts w:ascii="Times New Roman" w:hAnsi="Times New Roman"/>
          <w:sz w:val="28"/>
          <w:szCs w:val="28"/>
        </w:rPr>
        <w:t>ведется единая система контроля и управления доступом</w:t>
      </w:r>
      <w:r>
        <w:rPr>
          <w:rFonts w:ascii="Times New Roman" w:hAnsi="Times New Roman"/>
          <w:sz w:val="28"/>
          <w:szCs w:val="28"/>
        </w:rPr>
        <w:t xml:space="preserve"> на территорию учебных </w:t>
      </w:r>
      <w:r>
        <w:rPr>
          <w:rFonts w:ascii="Times New Roman" w:hAnsi="Times New Roman"/>
          <w:sz w:val="28"/>
          <w:szCs w:val="28"/>
        </w:rPr>
        <w:lastRenderedPageBreak/>
        <w:t>заведений</w:t>
      </w:r>
      <w:r w:rsidR="00AB5890">
        <w:rPr>
          <w:rFonts w:ascii="Times New Roman" w:hAnsi="Times New Roman"/>
          <w:sz w:val="28"/>
          <w:szCs w:val="28"/>
        </w:rPr>
        <w:t>.</w:t>
      </w:r>
      <w:r>
        <w:rPr>
          <w:rFonts w:ascii="Times New Roman" w:hAnsi="Times New Roman"/>
          <w:sz w:val="28"/>
          <w:szCs w:val="28"/>
        </w:rPr>
        <w:t xml:space="preserve"> </w:t>
      </w:r>
      <w:r w:rsidR="00AB5890">
        <w:rPr>
          <w:rFonts w:ascii="Times New Roman" w:hAnsi="Times New Roman"/>
          <w:sz w:val="28"/>
          <w:szCs w:val="28"/>
        </w:rPr>
        <w:t xml:space="preserve">В рамках данной системы доступ учащихся на территории школ и иных образовательных учреждений </w:t>
      </w:r>
      <w:r>
        <w:rPr>
          <w:rFonts w:ascii="Times New Roman" w:hAnsi="Times New Roman"/>
          <w:sz w:val="28"/>
          <w:szCs w:val="28"/>
        </w:rPr>
        <w:t>осуществляется в том числе через перепрограммированные банковские карты, находящиеся в распоряжении учеников.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Основными причинами вовлечения детей в продажу своих персональных и банковских данных являются: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«легкие» деньги (быстрый заработок за минимально затраченное время),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доверчивость, неопытность, отсутствие критического мышления,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тренд окружения («они так делают, это круто, и я могу»),</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повышенная склонность к рискам,</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запугивание.</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Как видно, некоторые из причин либо слабо влияют на взрослого человека в части принятия им решений о вовлеченности в незаконную банковскую деятельность, либо вовсе к нему не применимы, что делает несовершеннолетних более доступным и гибким инструментом.</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Выделяется несколько категорий несовершеннолетних «</w:t>
      </w:r>
      <w:proofErr w:type="spellStart"/>
      <w:r>
        <w:rPr>
          <w:rFonts w:ascii="Times New Roman" w:hAnsi="Times New Roman"/>
          <w:sz w:val="28"/>
          <w:szCs w:val="28"/>
        </w:rPr>
        <w:t>дропов</w:t>
      </w:r>
      <w:proofErr w:type="spellEnd"/>
      <w:r>
        <w:rPr>
          <w:rFonts w:ascii="Times New Roman" w:hAnsi="Times New Roman"/>
          <w:sz w:val="28"/>
          <w:szCs w:val="28"/>
        </w:rPr>
        <w:t>», соответственно с разными причинами вовлеченности:</w:t>
      </w:r>
    </w:p>
    <w:p w:rsidR="00840DE1"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 xml:space="preserve">из социально уязвимых и/или социально неблагополучных слоев населения (малообеспеченные, </w:t>
      </w:r>
      <w:proofErr w:type="spellStart"/>
      <w:r>
        <w:rPr>
          <w:rFonts w:ascii="Times New Roman" w:hAnsi="Times New Roman"/>
          <w:sz w:val="28"/>
          <w:szCs w:val="28"/>
        </w:rPr>
        <w:t>алко</w:t>
      </w:r>
      <w:proofErr w:type="spellEnd"/>
      <w:r>
        <w:rPr>
          <w:rFonts w:ascii="Times New Roman" w:hAnsi="Times New Roman"/>
          <w:sz w:val="28"/>
          <w:szCs w:val="28"/>
        </w:rPr>
        <w:t>-наркозависимые и/или судимые члены семьи, а также, возможно, и сами дети),</w:t>
      </w:r>
    </w:p>
    <w:p w:rsidR="00840DE1"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осознающие и желающие заработать и/или проникнуть в криминальную среду,</w:t>
      </w:r>
    </w:p>
    <w:p w:rsidR="00840DE1" w:rsidRPr="00506458"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не осознающие и не социально-уязвимые (желающие быстро заработать на карманные расходы, действующие под убеждением старших братьев, сестер, родителей, учащиеся начальных классов).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Каналами поиска несовершеннолетних для покупки у них банковских карт и персональных данных как правило являются социальные сети, мессенджеры, а также окружение.</w:t>
      </w:r>
    </w:p>
    <w:p w:rsidR="00585624" w:rsidRDefault="00315A95" w:rsidP="00B014A0">
      <w:pPr>
        <w:spacing w:after="0" w:line="276" w:lineRule="auto"/>
        <w:ind w:firstLine="709"/>
        <w:jc w:val="both"/>
        <w:rPr>
          <w:rFonts w:ascii="Times New Roman" w:hAnsi="Times New Roman"/>
          <w:sz w:val="28"/>
          <w:szCs w:val="28"/>
        </w:rPr>
      </w:pPr>
      <w:r w:rsidRPr="007152D6">
        <w:rPr>
          <w:rFonts w:ascii="Times New Roman" w:hAnsi="Times New Roman"/>
          <w:sz w:val="28"/>
          <w:szCs w:val="28"/>
        </w:rPr>
        <w:t>Предварительно установлено, что наибольшая доля несовершеннолетних, чьи банковские счета используются в подозрительных финансовых схемах</w:t>
      </w:r>
      <w:r w:rsidR="009469C5">
        <w:rPr>
          <w:rFonts w:ascii="Times New Roman" w:hAnsi="Times New Roman"/>
          <w:sz w:val="28"/>
          <w:szCs w:val="28"/>
        </w:rPr>
        <w:t>,</w:t>
      </w:r>
      <w:r w:rsidR="009469C5" w:rsidRPr="009469C5">
        <w:rPr>
          <w:rFonts w:ascii="Times New Roman" w:hAnsi="Times New Roman"/>
          <w:sz w:val="28"/>
          <w:szCs w:val="28"/>
        </w:rPr>
        <w:t xml:space="preserve"> </w:t>
      </w:r>
      <w:r w:rsidR="009469C5" w:rsidRPr="007152D6">
        <w:rPr>
          <w:rFonts w:ascii="Times New Roman" w:hAnsi="Times New Roman"/>
          <w:sz w:val="28"/>
          <w:szCs w:val="28"/>
        </w:rPr>
        <w:t xml:space="preserve">зарегистрирована в </w:t>
      </w:r>
      <w:proofErr w:type="spellStart"/>
      <w:r w:rsidR="00B75FE2">
        <w:rPr>
          <w:rFonts w:ascii="Times New Roman" w:hAnsi="Times New Roman"/>
          <w:sz w:val="28"/>
          <w:szCs w:val="28"/>
        </w:rPr>
        <w:t>Березниковском</w:t>
      </w:r>
      <w:proofErr w:type="spellEnd"/>
      <w:r w:rsidR="00B75FE2">
        <w:rPr>
          <w:rFonts w:ascii="Times New Roman" w:hAnsi="Times New Roman"/>
          <w:sz w:val="28"/>
          <w:szCs w:val="28"/>
        </w:rPr>
        <w:t xml:space="preserve"> (9%) и Красновишерском (8%) муниципальных округах Пермского края</w:t>
      </w:r>
      <w:r>
        <w:rPr>
          <w:rFonts w:ascii="Times New Roman" w:hAnsi="Times New Roman"/>
          <w:sz w:val="28"/>
          <w:szCs w:val="28"/>
        </w:rPr>
        <w:t>.</w:t>
      </w:r>
    </w:p>
    <w:p w:rsidR="00B75FE2" w:rsidRDefault="00B75FE2" w:rsidP="00B014A0">
      <w:pPr>
        <w:spacing w:after="0" w:line="276" w:lineRule="auto"/>
        <w:ind w:firstLine="709"/>
        <w:jc w:val="both"/>
        <w:rPr>
          <w:rFonts w:ascii="Times New Roman" w:hAnsi="Times New Roman"/>
          <w:sz w:val="28"/>
          <w:szCs w:val="28"/>
        </w:rPr>
      </w:pPr>
      <w:r>
        <w:rPr>
          <w:rFonts w:ascii="Times New Roman" w:hAnsi="Times New Roman"/>
          <w:sz w:val="28"/>
          <w:szCs w:val="28"/>
        </w:rPr>
        <w:t>Основная часть вовлеченных несовершеннолетних обучается в профессиональных образовательных учреждениях Пермского края.</w:t>
      </w:r>
    </w:p>
    <w:p w:rsidR="00585624"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Проводимые проверочные мероприятия показывают, что </w:t>
      </w:r>
      <w:r w:rsidR="00585624">
        <w:rPr>
          <w:rFonts w:ascii="Times New Roman" w:hAnsi="Times New Roman"/>
          <w:sz w:val="28"/>
          <w:szCs w:val="28"/>
        </w:rPr>
        <w:t xml:space="preserve">родители отдельных несовершеннолетних детей, вовлеченных в подобные финансовые схемы, имели судимость по различным статьям УК РФ, как правило не </w:t>
      </w:r>
      <w:r w:rsidR="00585624">
        <w:rPr>
          <w:rFonts w:ascii="Times New Roman" w:hAnsi="Times New Roman"/>
          <w:sz w:val="28"/>
          <w:szCs w:val="28"/>
        </w:rPr>
        <w:lastRenderedPageBreak/>
        <w:t>связанным с экономическими преступлениями (</w:t>
      </w:r>
      <w:r w:rsidR="00585624" w:rsidRPr="0043172F">
        <w:rPr>
          <w:rFonts w:ascii="Times New Roman" w:hAnsi="Times New Roman"/>
          <w:i/>
          <w:sz w:val="28"/>
          <w:szCs w:val="28"/>
        </w:rPr>
        <w:t xml:space="preserve">кража, </w:t>
      </w:r>
      <w:r w:rsidR="00585624" w:rsidRPr="0043172F">
        <w:rPr>
          <w:rFonts w:ascii="Times New Roman CYR" w:hAnsi="Times New Roman CYR" w:cs="Times New Roman CYR"/>
          <w:i/>
          <w:sz w:val="28"/>
          <w:szCs w:val="28"/>
        </w:rPr>
        <w:t>производство и сбыт наркотиков, приобретение или сбыт имущества, добытого преступным путем</w:t>
      </w:r>
      <w:r>
        <w:rPr>
          <w:rFonts w:ascii="Times New Roman CYR" w:hAnsi="Times New Roman CYR" w:cs="Times New Roman CYR"/>
          <w:i/>
          <w:sz w:val="28"/>
          <w:szCs w:val="28"/>
        </w:rPr>
        <w:t>, грабежи, побои</w:t>
      </w:r>
      <w:r w:rsidR="00585624" w:rsidRPr="0043172F">
        <w:rPr>
          <w:rFonts w:ascii="Times New Roman CYR" w:hAnsi="Times New Roman CYR" w:cs="Times New Roman CYR"/>
          <w:i/>
          <w:sz w:val="28"/>
          <w:szCs w:val="28"/>
        </w:rPr>
        <w:t xml:space="preserve"> и др.</w:t>
      </w:r>
      <w:r w:rsidR="00585624">
        <w:rPr>
          <w:rFonts w:ascii="Times New Roman" w:hAnsi="Times New Roman"/>
          <w:sz w:val="28"/>
          <w:szCs w:val="28"/>
        </w:rPr>
        <w:t xml:space="preserve">).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Наличие такой судимости может свидетельствовать о продолжающихся связях родителей с криминальным миром, что в свою очередь могло привести к продаже родителями как своих персональных банковских данных и инструментов, так и банковских данных и инструментов их детей. Так выявл</w:t>
      </w:r>
      <w:r w:rsidR="00587ED0">
        <w:rPr>
          <w:rFonts w:ascii="Times New Roman" w:hAnsi="Times New Roman"/>
          <w:sz w:val="28"/>
          <w:szCs w:val="28"/>
        </w:rPr>
        <w:t>ялись</w:t>
      </w:r>
      <w:r>
        <w:rPr>
          <w:rFonts w:ascii="Times New Roman" w:hAnsi="Times New Roman"/>
          <w:sz w:val="28"/>
          <w:szCs w:val="28"/>
        </w:rPr>
        <w:t xml:space="preserve"> случаи вовлеченности в подозрительные финансовые схемы в разные периоды времени как родителей, так и их детей.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Кроме этого, установлены факты одновременной вовлеченности в подобные схемы братьев и сестер из одной семьи, что указывает на то, что один ребенок затягивает в данную незаконную деятельность другого, либо продает его банковские данные и инструменты без ведома последнего.</w:t>
      </w:r>
    </w:p>
    <w:p w:rsidR="00843CC0" w:rsidRDefault="008A67C8" w:rsidP="00B014A0">
      <w:pPr>
        <w:spacing w:after="0" w:line="276" w:lineRule="auto"/>
        <w:ind w:firstLine="709"/>
        <w:jc w:val="both"/>
        <w:rPr>
          <w:rFonts w:ascii="Times New Roman" w:hAnsi="Times New Roman"/>
          <w:sz w:val="28"/>
          <w:szCs w:val="28"/>
        </w:rPr>
      </w:pPr>
      <w:bookmarkStart w:id="0" w:name="_GoBack"/>
      <w:r>
        <w:rPr>
          <w:rFonts w:ascii="Times New Roman" w:hAnsi="Times New Roman"/>
          <w:sz w:val="28"/>
          <w:szCs w:val="28"/>
        </w:rPr>
        <w:t xml:space="preserve">Установлено, что в </w:t>
      </w:r>
      <w:r w:rsidR="00EE2EF6">
        <w:rPr>
          <w:rFonts w:ascii="Times New Roman" w:hAnsi="Times New Roman"/>
          <w:sz w:val="28"/>
          <w:szCs w:val="28"/>
        </w:rPr>
        <w:t>Пермском крае</w:t>
      </w:r>
      <w:r>
        <w:rPr>
          <w:rFonts w:ascii="Times New Roman" w:hAnsi="Times New Roman"/>
          <w:sz w:val="28"/>
          <w:szCs w:val="28"/>
        </w:rPr>
        <w:t xml:space="preserve"> средняя сумма подозрительных </w:t>
      </w:r>
      <w:r w:rsidR="000B0719">
        <w:rPr>
          <w:rFonts w:ascii="Times New Roman" w:hAnsi="Times New Roman"/>
          <w:sz w:val="28"/>
          <w:szCs w:val="28"/>
        </w:rPr>
        <w:t>денежных средств</w:t>
      </w:r>
      <w:r>
        <w:rPr>
          <w:rFonts w:ascii="Times New Roman" w:hAnsi="Times New Roman"/>
          <w:sz w:val="28"/>
          <w:szCs w:val="28"/>
        </w:rPr>
        <w:t xml:space="preserve">, </w:t>
      </w:r>
      <w:r w:rsidR="000B0719">
        <w:rPr>
          <w:rFonts w:ascii="Times New Roman" w:hAnsi="Times New Roman"/>
          <w:sz w:val="28"/>
          <w:szCs w:val="28"/>
        </w:rPr>
        <w:t>поступивших</w:t>
      </w:r>
      <w:r>
        <w:rPr>
          <w:rFonts w:ascii="Times New Roman" w:hAnsi="Times New Roman"/>
          <w:sz w:val="28"/>
          <w:szCs w:val="28"/>
        </w:rPr>
        <w:t xml:space="preserve"> в 2024 году </w:t>
      </w:r>
      <w:r w:rsidR="000B0719">
        <w:rPr>
          <w:rFonts w:ascii="Times New Roman" w:hAnsi="Times New Roman"/>
          <w:sz w:val="28"/>
          <w:szCs w:val="28"/>
        </w:rPr>
        <w:t>на</w:t>
      </w:r>
      <w:r>
        <w:rPr>
          <w:rFonts w:ascii="Times New Roman" w:hAnsi="Times New Roman"/>
          <w:sz w:val="28"/>
          <w:szCs w:val="28"/>
        </w:rPr>
        <w:t xml:space="preserve"> счета вовлеченного в подобные схемы ребенка составля</w:t>
      </w:r>
      <w:r w:rsidR="00EE2EF6">
        <w:rPr>
          <w:rFonts w:ascii="Times New Roman" w:hAnsi="Times New Roman"/>
          <w:sz w:val="28"/>
          <w:szCs w:val="28"/>
        </w:rPr>
        <w:t>ла</w:t>
      </w:r>
      <w:r>
        <w:rPr>
          <w:rFonts w:ascii="Times New Roman" w:hAnsi="Times New Roman"/>
          <w:sz w:val="28"/>
          <w:szCs w:val="28"/>
        </w:rPr>
        <w:t xml:space="preserve"> </w:t>
      </w:r>
      <w:r w:rsidR="00587ED0">
        <w:rPr>
          <w:rFonts w:ascii="Times New Roman" w:hAnsi="Times New Roman"/>
          <w:sz w:val="28"/>
          <w:szCs w:val="28"/>
        </w:rPr>
        <w:t xml:space="preserve">около </w:t>
      </w:r>
      <w:r w:rsidR="007B2C62">
        <w:rPr>
          <w:rFonts w:ascii="Times New Roman" w:hAnsi="Times New Roman"/>
          <w:sz w:val="28"/>
          <w:szCs w:val="28"/>
        </w:rPr>
        <w:t>1</w:t>
      </w:r>
      <w:r w:rsidR="00EE2EF6">
        <w:rPr>
          <w:rFonts w:ascii="Times New Roman" w:hAnsi="Times New Roman"/>
          <w:sz w:val="28"/>
          <w:szCs w:val="28"/>
        </w:rPr>
        <w:t>47</w:t>
      </w:r>
      <w:r>
        <w:rPr>
          <w:rFonts w:ascii="Times New Roman" w:hAnsi="Times New Roman"/>
          <w:sz w:val="28"/>
          <w:szCs w:val="28"/>
        </w:rPr>
        <w:t xml:space="preserve"> тыс. руб.</w:t>
      </w:r>
      <w:r w:rsidR="00EE2EF6">
        <w:rPr>
          <w:rFonts w:ascii="Times New Roman" w:hAnsi="Times New Roman"/>
          <w:sz w:val="28"/>
          <w:szCs w:val="28"/>
        </w:rPr>
        <w:t xml:space="preserve"> В 2025 году средняя сумма увеличилась до 226 тыс. руб.</w:t>
      </w:r>
      <w:bookmarkEnd w:id="0"/>
      <w:r w:rsidR="00EE2EF6">
        <w:rPr>
          <w:rFonts w:ascii="Times New Roman" w:hAnsi="Times New Roman"/>
          <w:sz w:val="28"/>
          <w:szCs w:val="28"/>
        </w:rPr>
        <w:t xml:space="preserve"> </w:t>
      </w:r>
      <w:r>
        <w:rPr>
          <w:rFonts w:ascii="Times New Roman" w:hAnsi="Times New Roman"/>
          <w:sz w:val="28"/>
          <w:szCs w:val="28"/>
        </w:rPr>
        <w:t xml:space="preserve">При этом, по счетам отдельных лиц сумма подозрительных платежей превышает </w:t>
      </w:r>
      <w:r w:rsidR="000B0719">
        <w:rPr>
          <w:rFonts w:ascii="Times New Roman" w:hAnsi="Times New Roman"/>
          <w:sz w:val="28"/>
          <w:szCs w:val="28"/>
        </w:rPr>
        <w:t>1</w:t>
      </w:r>
      <w:r>
        <w:rPr>
          <w:rFonts w:ascii="Times New Roman" w:hAnsi="Times New Roman"/>
          <w:sz w:val="28"/>
          <w:szCs w:val="28"/>
        </w:rPr>
        <w:t xml:space="preserve"> млн. руб. за данный год.</w:t>
      </w:r>
    </w:p>
    <w:p w:rsidR="007F223C" w:rsidRDefault="007F223C" w:rsidP="00B014A0">
      <w:pPr>
        <w:spacing w:after="0" w:line="276" w:lineRule="auto"/>
        <w:ind w:firstLine="709"/>
        <w:jc w:val="both"/>
        <w:rPr>
          <w:rFonts w:ascii="Times New Roman" w:hAnsi="Times New Roman"/>
          <w:sz w:val="28"/>
          <w:szCs w:val="28"/>
        </w:rPr>
      </w:pPr>
      <w:r>
        <w:rPr>
          <w:rFonts w:ascii="Times New Roman" w:hAnsi="Times New Roman"/>
          <w:sz w:val="28"/>
          <w:szCs w:val="28"/>
        </w:rPr>
        <w:t>Проводимый анализ показывает, что основным источником поступлений на счета банковских карт несовершеннолетних лиц являются перечисления от множества физических лиц, зарегистрированных в различных регионах Российской Федерации, проводимые преимущественно через «Систему быстрых платежей» (СБП) по номерам телефонов. Основной расход – переводы в пользу других физических лиц также через СБП. Большинство банковских счетов несовершеннолетних открыто в ПАО «Сбербанк».</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Именно благодаря услугам «</w:t>
      </w:r>
      <w:proofErr w:type="spellStart"/>
      <w:r>
        <w:rPr>
          <w:rFonts w:ascii="Times New Roman" w:hAnsi="Times New Roman"/>
          <w:sz w:val="28"/>
          <w:szCs w:val="28"/>
        </w:rPr>
        <w:t>дропов</w:t>
      </w:r>
      <w:proofErr w:type="spellEnd"/>
      <w:r>
        <w:rPr>
          <w:rFonts w:ascii="Times New Roman" w:hAnsi="Times New Roman"/>
          <w:sz w:val="28"/>
          <w:szCs w:val="28"/>
        </w:rPr>
        <w:t>» преступникам удается похищать денежные средства граждан путем дистанционного мошенничества, получать оплату и расплачиваться за наркотики, проводить взятки, завершать хищение и отмывание иных преступных доходов, выводить денежные средства за рубеж, финансировать террористические акты. В конечном итоге преступные деньги через счета «</w:t>
      </w:r>
      <w:proofErr w:type="spellStart"/>
      <w:r>
        <w:rPr>
          <w:rFonts w:ascii="Times New Roman" w:hAnsi="Times New Roman"/>
          <w:sz w:val="28"/>
          <w:szCs w:val="28"/>
        </w:rPr>
        <w:t>дропов</w:t>
      </w:r>
      <w:proofErr w:type="spellEnd"/>
      <w:r>
        <w:rPr>
          <w:rFonts w:ascii="Times New Roman" w:hAnsi="Times New Roman"/>
          <w:sz w:val="28"/>
          <w:szCs w:val="28"/>
        </w:rPr>
        <w:t xml:space="preserve">» как правило переходят в цифровые валюты. </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Человек, особенно несовершеннолетний, продав свои персональные данные и банковские карты, не в полной мере осознает масштаб ущерба, который может быть причинен гражданам и государству с помощью его счетов и благодаря </w:t>
      </w:r>
      <w:r w:rsidR="00452F63">
        <w:rPr>
          <w:rFonts w:ascii="Times New Roman" w:hAnsi="Times New Roman"/>
          <w:sz w:val="28"/>
          <w:szCs w:val="28"/>
        </w:rPr>
        <w:t xml:space="preserve">совершенным им </w:t>
      </w:r>
      <w:r>
        <w:rPr>
          <w:rFonts w:ascii="Times New Roman" w:hAnsi="Times New Roman"/>
          <w:sz w:val="28"/>
          <w:szCs w:val="28"/>
        </w:rPr>
        <w:t>действиям по их продаже третьим лицам.</w:t>
      </w:r>
    </w:p>
    <w:p w:rsidR="00A0533F" w:rsidRDefault="00A0533F" w:rsidP="00B014A0">
      <w:pPr>
        <w:spacing w:after="0" w:line="276" w:lineRule="auto"/>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Дроп</w:t>
      </w:r>
      <w:proofErr w:type="spellEnd"/>
      <w:r>
        <w:rPr>
          <w:rFonts w:ascii="Times New Roman" w:hAnsi="Times New Roman"/>
          <w:sz w:val="28"/>
          <w:szCs w:val="28"/>
        </w:rPr>
        <w:t>» и его банковские счета для организаторов незаконных финансовых с</w:t>
      </w:r>
      <w:r w:rsidR="001467E9">
        <w:rPr>
          <w:rFonts w:ascii="Times New Roman" w:hAnsi="Times New Roman"/>
          <w:sz w:val="28"/>
          <w:szCs w:val="28"/>
        </w:rPr>
        <w:t>х</w:t>
      </w:r>
      <w:r>
        <w:rPr>
          <w:rFonts w:ascii="Times New Roman" w:hAnsi="Times New Roman"/>
          <w:sz w:val="28"/>
          <w:szCs w:val="28"/>
        </w:rPr>
        <w:t xml:space="preserve">ем являются «расходным материалом», т.к. в настоящее время </w:t>
      </w:r>
      <w:r>
        <w:rPr>
          <w:rFonts w:ascii="Times New Roman" w:hAnsi="Times New Roman"/>
          <w:sz w:val="28"/>
          <w:szCs w:val="28"/>
        </w:rPr>
        <w:lastRenderedPageBreak/>
        <w:t xml:space="preserve">кредитные организации научились быстро выявлять и блокировать подозрительную финансовую активность по счетам клиентов в рамках законодательства о противодействии </w:t>
      </w:r>
      <w:r w:rsidR="00585624">
        <w:rPr>
          <w:rFonts w:ascii="Times New Roman" w:hAnsi="Times New Roman"/>
          <w:sz w:val="28"/>
          <w:szCs w:val="28"/>
        </w:rPr>
        <w:t xml:space="preserve">отмыванию </w:t>
      </w:r>
      <w:r>
        <w:rPr>
          <w:rFonts w:ascii="Times New Roman" w:hAnsi="Times New Roman"/>
          <w:sz w:val="28"/>
          <w:szCs w:val="28"/>
        </w:rPr>
        <w:t>преступных доходов</w:t>
      </w:r>
      <w:r w:rsidR="00585624">
        <w:rPr>
          <w:rFonts w:ascii="Times New Roman" w:hAnsi="Times New Roman"/>
          <w:sz w:val="28"/>
          <w:szCs w:val="28"/>
        </w:rPr>
        <w:t xml:space="preserve"> и финансированию терроризма</w:t>
      </w:r>
      <w:r>
        <w:rPr>
          <w:rFonts w:ascii="Times New Roman" w:hAnsi="Times New Roman"/>
          <w:sz w:val="28"/>
          <w:szCs w:val="28"/>
        </w:rPr>
        <w:t xml:space="preserve">. </w:t>
      </w:r>
      <w:r w:rsidR="0066028A">
        <w:rPr>
          <w:rFonts w:ascii="Times New Roman" w:hAnsi="Times New Roman"/>
          <w:sz w:val="28"/>
          <w:szCs w:val="28"/>
        </w:rPr>
        <w:t>В связи с этим, организаторы схем постоянно нуждаются в «</w:t>
      </w:r>
      <w:proofErr w:type="spellStart"/>
      <w:r w:rsidR="0066028A">
        <w:rPr>
          <w:rFonts w:ascii="Times New Roman" w:hAnsi="Times New Roman"/>
          <w:sz w:val="28"/>
          <w:szCs w:val="28"/>
        </w:rPr>
        <w:t>дропах</w:t>
      </w:r>
      <w:proofErr w:type="spellEnd"/>
      <w:r w:rsidR="0066028A">
        <w:rPr>
          <w:rFonts w:ascii="Times New Roman" w:hAnsi="Times New Roman"/>
          <w:sz w:val="28"/>
          <w:szCs w:val="28"/>
        </w:rPr>
        <w:t>», что повышает спрос на их услуги.</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Усиливающиеся в последнее время контрольно-надзорные мероприятия за финансовой деятельностью «</w:t>
      </w:r>
      <w:proofErr w:type="spellStart"/>
      <w:r>
        <w:rPr>
          <w:rFonts w:ascii="Times New Roman" w:hAnsi="Times New Roman"/>
          <w:sz w:val="28"/>
          <w:szCs w:val="28"/>
        </w:rPr>
        <w:t>дропов</w:t>
      </w:r>
      <w:proofErr w:type="spellEnd"/>
      <w:r>
        <w:rPr>
          <w:rFonts w:ascii="Times New Roman" w:hAnsi="Times New Roman"/>
          <w:sz w:val="28"/>
          <w:szCs w:val="28"/>
        </w:rPr>
        <w:t xml:space="preserve">», внесенные и планируемые изменения в законодательство Российской Федерации, </w:t>
      </w:r>
      <w:r w:rsidR="00B025BA">
        <w:rPr>
          <w:rFonts w:ascii="Times New Roman" w:hAnsi="Times New Roman"/>
          <w:sz w:val="28"/>
          <w:szCs w:val="28"/>
        </w:rPr>
        <w:t xml:space="preserve">также </w:t>
      </w:r>
      <w:r>
        <w:rPr>
          <w:rFonts w:ascii="Times New Roman" w:hAnsi="Times New Roman"/>
          <w:sz w:val="28"/>
          <w:szCs w:val="28"/>
        </w:rPr>
        <w:t>ведут к повышению спроса на них, а соответственно и увеличению стоимости их «услуг».</w:t>
      </w:r>
    </w:p>
    <w:p w:rsidR="001101FF" w:rsidRDefault="001101FF" w:rsidP="00B014A0">
      <w:pPr>
        <w:spacing w:after="0" w:line="276" w:lineRule="auto"/>
        <w:ind w:firstLine="709"/>
        <w:jc w:val="both"/>
        <w:rPr>
          <w:rFonts w:ascii="Times New Roman" w:hAnsi="Times New Roman"/>
          <w:sz w:val="28"/>
          <w:szCs w:val="28"/>
        </w:rPr>
      </w:pPr>
      <w:proofErr w:type="spellStart"/>
      <w:r w:rsidRPr="00A736C3">
        <w:rPr>
          <w:rFonts w:ascii="Times New Roman" w:hAnsi="Times New Roman"/>
          <w:i/>
          <w:sz w:val="28"/>
          <w:szCs w:val="28"/>
          <w:u w:val="single"/>
        </w:rPr>
        <w:t>Справочно</w:t>
      </w:r>
      <w:proofErr w:type="spellEnd"/>
      <w:r w:rsidRPr="00A736C3">
        <w:rPr>
          <w:rFonts w:ascii="Times New Roman" w:hAnsi="Times New Roman"/>
          <w:i/>
          <w:sz w:val="28"/>
          <w:szCs w:val="28"/>
          <w:u w:val="single"/>
        </w:rPr>
        <w:t>:</w:t>
      </w:r>
      <w:r w:rsidRPr="00A736C3">
        <w:rPr>
          <w:rFonts w:ascii="Times New Roman" w:hAnsi="Times New Roman"/>
          <w:i/>
          <w:sz w:val="28"/>
          <w:szCs w:val="28"/>
        </w:rPr>
        <w:t xml:space="preserve"> в 2024 году Банком России выпущены методические рекомендации 3-МР от 28.02.2024, №4-МР от 29.02.2024, 25.07.2024 внесены изменения в Федеральный закон от 27.06.2011 № 161-ФЗ «О национальной платежной системе», В Правительство и Госдуму РФ направлены законопроекты об уголовной и административной ответственности для «</w:t>
      </w:r>
      <w:proofErr w:type="spellStart"/>
      <w:r w:rsidRPr="00A736C3">
        <w:rPr>
          <w:rFonts w:ascii="Times New Roman" w:hAnsi="Times New Roman"/>
          <w:i/>
          <w:sz w:val="28"/>
          <w:szCs w:val="28"/>
        </w:rPr>
        <w:t>дропов</w:t>
      </w:r>
      <w:proofErr w:type="spellEnd"/>
      <w:r w:rsidRPr="00A736C3">
        <w:rPr>
          <w:rFonts w:ascii="Times New Roman" w:hAnsi="Times New Roman"/>
          <w:i/>
          <w:sz w:val="28"/>
          <w:szCs w:val="28"/>
        </w:rPr>
        <w:t>», а также о запрете открывать счета до 18 лет без согласия родителей (опекунов).</w:t>
      </w:r>
    </w:p>
    <w:p w:rsidR="00332EE2"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Более высокие вознаграждения несовершеннолетним за продажу их персональных данных и банковских продуктов, а также их неосведомленность о возможных последствиях участия в подозрительной финансовой деятельности, влекут риски продолжения роста количества таких вовлеченных. </w:t>
      </w:r>
    </w:p>
    <w:p w:rsidR="00332EE2" w:rsidRDefault="00332EE2" w:rsidP="00B014A0">
      <w:pPr>
        <w:spacing w:after="0" w:line="276" w:lineRule="auto"/>
        <w:ind w:firstLine="709"/>
        <w:jc w:val="both"/>
        <w:rPr>
          <w:rFonts w:ascii="Times New Roman" w:hAnsi="Times New Roman"/>
          <w:sz w:val="28"/>
          <w:szCs w:val="28"/>
        </w:rPr>
      </w:pPr>
      <w:r>
        <w:rPr>
          <w:rFonts w:ascii="Times New Roman" w:hAnsi="Times New Roman"/>
          <w:sz w:val="28"/>
          <w:szCs w:val="28"/>
        </w:rPr>
        <w:t>В то же время следует учитывать, что подростки такими действиями помимо того, что портят себе финансовую репутацию в кредитных организациях (попадают в различные стоп-листы, реестры), становятся объектами повышенного внимания как со стороны преступных элементов, так и со стороны правоохранительных и контрольно-надзорных органов. Имеется большая вероятность стать фигурантом уголовного дела в качестве соучастника.</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При этом последствия могут наступить не только для самих несовершеннолетних, но и для их родителей.</w:t>
      </w:r>
    </w:p>
    <w:p w:rsidR="004C1A75"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помимо фигурирования в возбужденных уголовных делах, ребенок и его родители могут понести имущественную ответственность вследствие признания судами сделок, проведенных по счетам, </w:t>
      </w:r>
      <w:r w:rsidR="00587ED0">
        <w:rPr>
          <w:rFonts w:ascii="Times New Roman" w:hAnsi="Times New Roman"/>
          <w:sz w:val="28"/>
          <w:szCs w:val="28"/>
        </w:rPr>
        <w:t>ничтожными</w:t>
      </w:r>
      <w:r>
        <w:rPr>
          <w:rFonts w:ascii="Times New Roman" w:hAnsi="Times New Roman"/>
          <w:sz w:val="28"/>
          <w:szCs w:val="28"/>
        </w:rPr>
        <w:t xml:space="preserve"> (ст. 169 ГУ РФ, ст. 52 АПК РФ), где сумма штрафа как правило равна сумме проведенной сделки, либо станут выплачивать весь ущерб, причиненный гражданину в результате дистанционного мошенничества, осуществленного через проданные счета (ст. 56 ГПК РФ, ст. 1102 ГК РФ).</w:t>
      </w:r>
    </w:p>
    <w:p w:rsidR="00B025BA"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lastRenderedPageBreak/>
        <w:t>Если родители ребенка-«</w:t>
      </w:r>
      <w:proofErr w:type="spellStart"/>
      <w:r>
        <w:rPr>
          <w:rFonts w:ascii="Times New Roman" w:hAnsi="Times New Roman"/>
          <w:sz w:val="28"/>
          <w:szCs w:val="28"/>
        </w:rPr>
        <w:t>дропа</w:t>
      </w:r>
      <w:proofErr w:type="spellEnd"/>
      <w:r>
        <w:rPr>
          <w:rFonts w:ascii="Times New Roman" w:hAnsi="Times New Roman"/>
          <w:sz w:val="28"/>
          <w:szCs w:val="28"/>
        </w:rPr>
        <w:t xml:space="preserve">» являются государственным </w:t>
      </w:r>
      <w:r w:rsidR="00D31877">
        <w:rPr>
          <w:rFonts w:ascii="Times New Roman" w:hAnsi="Times New Roman"/>
          <w:sz w:val="28"/>
          <w:szCs w:val="28"/>
        </w:rPr>
        <w:t xml:space="preserve">или муниципальными </w:t>
      </w:r>
      <w:r>
        <w:rPr>
          <w:rFonts w:ascii="Times New Roman" w:hAnsi="Times New Roman"/>
          <w:sz w:val="28"/>
          <w:szCs w:val="28"/>
        </w:rPr>
        <w:t>служащими</w:t>
      </w:r>
      <w:r w:rsidR="00D31877">
        <w:rPr>
          <w:rFonts w:ascii="Times New Roman" w:hAnsi="Times New Roman"/>
          <w:sz w:val="28"/>
          <w:szCs w:val="28"/>
        </w:rPr>
        <w:t xml:space="preserve">, может возникнуть ситуация, при которой обороты денежных средств, проведенных по счетам их ребенка третьими лицами, не найдут отражения в сведениях о доходах, расходах, имуществе и обязательствах имущественного характера. В этом случае будет иметь место нарушение Федерального закона от 25.12.2008 №273-ФЗ «О противодействии коррупции», что может повлечь увольнение родителей, </w:t>
      </w:r>
      <w:r w:rsidR="00E543E1">
        <w:rPr>
          <w:rFonts w:ascii="Times New Roman" w:hAnsi="Times New Roman"/>
          <w:sz w:val="28"/>
          <w:szCs w:val="28"/>
        </w:rPr>
        <w:t xml:space="preserve">а также </w:t>
      </w:r>
      <w:r w:rsidR="00D31877">
        <w:rPr>
          <w:rFonts w:ascii="Times New Roman" w:hAnsi="Times New Roman"/>
          <w:sz w:val="28"/>
          <w:szCs w:val="28"/>
        </w:rPr>
        <w:t>изъятие имущества в доход государства.</w:t>
      </w:r>
    </w:p>
    <w:p w:rsidR="006742CF"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В этой связи требуется организовать просветительскую работу среди подростков и их родителей о рисках вовлеченности в незаконную финансовую деятельность.</w:t>
      </w:r>
    </w:p>
    <w:p w:rsidR="006875C4"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В </w:t>
      </w:r>
      <w:r w:rsidR="00AD4545">
        <w:rPr>
          <w:rFonts w:ascii="Times New Roman" w:hAnsi="Times New Roman"/>
          <w:sz w:val="28"/>
          <w:szCs w:val="28"/>
        </w:rPr>
        <w:t xml:space="preserve">сентябре </w:t>
      </w:r>
      <w:r w:rsidR="000B0719">
        <w:rPr>
          <w:rFonts w:ascii="Times New Roman" w:hAnsi="Times New Roman"/>
          <w:sz w:val="28"/>
          <w:szCs w:val="28"/>
        </w:rPr>
        <w:t>2024 года</w:t>
      </w:r>
      <w:r w:rsidR="00AD4545">
        <w:rPr>
          <w:rFonts w:ascii="Times New Roman" w:hAnsi="Times New Roman"/>
          <w:sz w:val="28"/>
          <w:szCs w:val="28"/>
        </w:rPr>
        <w:t xml:space="preserve"> МВД России направило в Правительство Р</w:t>
      </w:r>
      <w:r w:rsidR="000B0719">
        <w:rPr>
          <w:rFonts w:ascii="Times New Roman" w:hAnsi="Times New Roman"/>
          <w:sz w:val="28"/>
          <w:szCs w:val="28"/>
        </w:rPr>
        <w:t>оссийской Федерации</w:t>
      </w:r>
      <w:r w:rsidR="00AD4545">
        <w:rPr>
          <w:rFonts w:ascii="Times New Roman" w:hAnsi="Times New Roman"/>
          <w:sz w:val="28"/>
          <w:szCs w:val="28"/>
        </w:rPr>
        <w:t xml:space="preserve"> законопроект о введении уголовной ответственности для «</w:t>
      </w:r>
      <w:proofErr w:type="spellStart"/>
      <w:r w:rsidR="00AD4545">
        <w:rPr>
          <w:rFonts w:ascii="Times New Roman" w:hAnsi="Times New Roman"/>
          <w:sz w:val="28"/>
          <w:szCs w:val="28"/>
        </w:rPr>
        <w:t>дропов</w:t>
      </w:r>
      <w:proofErr w:type="spellEnd"/>
      <w:r w:rsidR="00AD4545">
        <w:rPr>
          <w:rFonts w:ascii="Times New Roman" w:hAnsi="Times New Roman"/>
          <w:sz w:val="28"/>
          <w:szCs w:val="28"/>
        </w:rPr>
        <w:t>». Предлагается определить эту деятельность как преступление средней степени тяжести, а в отдельных случаях – как тяжкое преступление.</w:t>
      </w:r>
    </w:p>
    <w:p w:rsidR="00AD4545"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16 января 2025 года вопрос противодействия незаконным финансовым операциям с участием несовершеннолетних был рассмотрен на заседании Межведомственной рабочей группы по противодействию незаконным финансовым операциям, возглавляемой руководителем Администрации Президента Российской Федерации А. </w:t>
      </w:r>
      <w:proofErr w:type="spellStart"/>
      <w:r>
        <w:rPr>
          <w:rFonts w:ascii="Times New Roman" w:hAnsi="Times New Roman"/>
          <w:sz w:val="28"/>
          <w:szCs w:val="28"/>
        </w:rPr>
        <w:t>Вайно</w:t>
      </w:r>
      <w:proofErr w:type="spellEnd"/>
      <w:r>
        <w:rPr>
          <w:rFonts w:ascii="Times New Roman" w:hAnsi="Times New Roman"/>
          <w:sz w:val="28"/>
          <w:szCs w:val="28"/>
        </w:rPr>
        <w:t xml:space="preserve">, что говорит о </w:t>
      </w:r>
      <w:r w:rsidR="00BA655B">
        <w:rPr>
          <w:rFonts w:ascii="Times New Roman" w:hAnsi="Times New Roman"/>
          <w:sz w:val="28"/>
          <w:szCs w:val="28"/>
        </w:rPr>
        <w:t>высокой актуальности</w:t>
      </w:r>
      <w:r>
        <w:rPr>
          <w:rFonts w:ascii="Times New Roman" w:hAnsi="Times New Roman"/>
          <w:sz w:val="28"/>
          <w:szCs w:val="28"/>
        </w:rPr>
        <w:t xml:space="preserve"> </w:t>
      </w:r>
      <w:r w:rsidR="00BA655B">
        <w:rPr>
          <w:rFonts w:ascii="Times New Roman" w:hAnsi="Times New Roman"/>
          <w:sz w:val="28"/>
          <w:szCs w:val="28"/>
        </w:rPr>
        <w:t>данной проблемы.</w:t>
      </w:r>
    </w:p>
    <w:p w:rsidR="007B2C62" w:rsidRDefault="007B2C62"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w:t>
      </w:r>
      <w:r w:rsidR="00351AF0">
        <w:rPr>
          <w:rFonts w:ascii="Times New Roman" w:hAnsi="Times New Roman"/>
          <w:sz w:val="28"/>
          <w:szCs w:val="28"/>
        </w:rPr>
        <w:t xml:space="preserve">например, </w:t>
      </w:r>
      <w:r>
        <w:rPr>
          <w:rFonts w:ascii="Times New Roman" w:hAnsi="Times New Roman"/>
          <w:sz w:val="28"/>
          <w:szCs w:val="28"/>
        </w:rPr>
        <w:t xml:space="preserve">подпунктом «б» пункта 8.1 Протокола указанного </w:t>
      </w:r>
      <w:r w:rsidR="00351AF0">
        <w:rPr>
          <w:rFonts w:ascii="Times New Roman" w:hAnsi="Times New Roman"/>
          <w:sz w:val="28"/>
          <w:szCs w:val="28"/>
        </w:rPr>
        <w:t xml:space="preserve">выше </w:t>
      </w:r>
      <w:r>
        <w:rPr>
          <w:rFonts w:ascii="Times New Roman" w:hAnsi="Times New Roman"/>
          <w:sz w:val="28"/>
          <w:szCs w:val="28"/>
        </w:rPr>
        <w:t>заседания</w:t>
      </w:r>
      <w:r w:rsidR="00351AF0">
        <w:rPr>
          <w:rFonts w:ascii="Times New Roman" w:hAnsi="Times New Roman"/>
          <w:sz w:val="28"/>
          <w:szCs w:val="28"/>
        </w:rPr>
        <w:t xml:space="preserve"> </w:t>
      </w:r>
      <w:r w:rsidR="00351AF0" w:rsidRPr="00351AF0">
        <w:rPr>
          <w:rFonts w:ascii="Times New Roman" w:hAnsi="Times New Roman"/>
          <w:sz w:val="28"/>
          <w:szCs w:val="28"/>
        </w:rPr>
        <w:t xml:space="preserve">рекомендовано разработать и реализовать меры, направленные на корректировку региональных программ по профилактике безнадзорности и правонарушений несовершеннолетних в части включения в них вопросов по профилактической работе в отношении </w:t>
      </w:r>
      <w:r w:rsidR="00351AF0">
        <w:rPr>
          <w:rFonts w:ascii="Times New Roman" w:hAnsi="Times New Roman"/>
          <w:sz w:val="28"/>
          <w:szCs w:val="28"/>
        </w:rPr>
        <w:t>лиц</w:t>
      </w:r>
      <w:r w:rsidR="00351AF0" w:rsidRPr="00351AF0">
        <w:rPr>
          <w:rFonts w:ascii="Times New Roman" w:hAnsi="Times New Roman"/>
          <w:sz w:val="28"/>
          <w:szCs w:val="28"/>
        </w:rPr>
        <w:t>, вовлеченных в незаконные финансовые операции, в том числе о проведении дополнительных мероприятий совместно с Общероссийской общественно-просветительской организацией «Российское общество «Знание» и уроков «Разговоры о важном»</w:t>
      </w:r>
      <w:r w:rsidR="00351AF0">
        <w:rPr>
          <w:rFonts w:ascii="Times New Roman" w:hAnsi="Times New Roman"/>
          <w:sz w:val="28"/>
          <w:szCs w:val="28"/>
        </w:rPr>
        <w:t>.</w:t>
      </w:r>
    </w:p>
    <w:p w:rsidR="00AD4545" w:rsidRDefault="00AD4545" w:rsidP="00B014A0">
      <w:pPr>
        <w:spacing w:after="0" w:line="276" w:lineRule="auto"/>
        <w:jc w:val="right"/>
        <w:rPr>
          <w:rFonts w:ascii="Times New Roman" w:hAnsi="Times New Roman"/>
          <w:sz w:val="28"/>
          <w:szCs w:val="28"/>
        </w:rPr>
      </w:pPr>
    </w:p>
    <w:p w:rsidR="00742220" w:rsidRPr="005D495A" w:rsidRDefault="00AD4545" w:rsidP="00B014A0">
      <w:pPr>
        <w:spacing w:after="0" w:line="276" w:lineRule="auto"/>
        <w:jc w:val="right"/>
        <w:rPr>
          <w:rFonts w:ascii="Times New Roman" w:hAnsi="Times New Roman" w:cs="Times New Roman"/>
          <w:sz w:val="28"/>
          <w:szCs w:val="28"/>
        </w:rPr>
      </w:pPr>
      <w:r>
        <w:rPr>
          <w:rFonts w:ascii="Times New Roman" w:hAnsi="Times New Roman"/>
          <w:sz w:val="28"/>
          <w:szCs w:val="28"/>
        </w:rPr>
        <w:t xml:space="preserve">МРУ </w:t>
      </w:r>
      <w:proofErr w:type="spellStart"/>
      <w:r>
        <w:rPr>
          <w:rFonts w:ascii="Times New Roman" w:hAnsi="Times New Roman"/>
          <w:sz w:val="28"/>
          <w:szCs w:val="28"/>
        </w:rPr>
        <w:t>Росфинмониторинга</w:t>
      </w:r>
      <w:proofErr w:type="spellEnd"/>
      <w:r>
        <w:rPr>
          <w:rFonts w:ascii="Times New Roman" w:hAnsi="Times New Roman"/>
          <w:sz w:val="28"/>
          <w:szCs w:val="28"/>
        </w:rPr>
        <w:t xml:space="preserve"> по ПФО</w:t>
      </w:r>
    </w:p>
    <w:sectPr w:rsidR="00742220" w:rsidRPr="005D495A" w:rsidSect="00636D3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0C5" w:rsidRDefault="00FE20C5" w:rsidP="00FE20C5">
      <w:pPr>
        <w:spacing w:after="0" w:line="240" w:lineRule="auto"/>
      </w:pPr>
      <w:r>
        <w:separator/>
      </w:r>
    </w:p>
  </w:endnote>
  <w:endnote w:type="continuationSeparator" w:id="0">
    <w:p w:rsidR="00FE20C5" w:rsidRDefault="00FE20C5" w:rsidP="00FE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385" w:rsidRDefault="00450385">
    <w:pPr>
      <w:pStyle w:val="a9"/>
      <w:jc w:val="right"/>
    </w:pPr>
  </w:p>
  <w:p w:rsidR="00450385" w:rsidRDefault="004503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0C5" w:rsidRDefault="00FE20C5" w:rsidP="00FE20C5">
      <w:pPr>
        <w:spacing w:after="0" w:line="240" w:lineRule="auto"/>
      </w:pPr>
      <w:r>
        <w:separator/>
      </w:r>
    </w:p>
  </w:footnote>
  <w:footnote w:type="continuationSeparator" w:id="0">
    <w:p w:rsidR="00FE20C5" w:rsidRDefault="00FE20C5" w:rsidP="00FE2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794007"/>
      <w:docPartObj>
        <w:docPartGallery w:val="Page Numbers (Top of Page)"/>
        <w:docPartUnique/>
      </w:docPartObj>
    </w:sdtPr>
    <w:sdtEndPr/>
    <w:sdtContent>
      <w:p w:rsidR="00636D33" w:rsidRDefault="00636D33">
        <w:pPr>
          <w:pStyle w:val="a7"/>
          <w:jc w:val="center"/>
        </w:pPr>
        <w:r>
          <w:fldChar w:fldCharType="begin"/>
        </w:r>
        <w:r>
          <w:instrText>PAGE   \* MERGEFORMAT</w:instrText>
        </w:r>
        <w:r>
          <w:fldChar w:fldCharType="separate"/>
        </w:r>
        <w:r w:rsidR="00EE2EF6">
          <w:rPr>
            <w:noProof/>
          </w:rPr>
          <w:t>6</w:t>
        </w:r>
        <w:r>
          <w:fldChar w:fldCharType="end"/>
        </w:r>
      </w:p>
    </w:sdtContent>
  </w:sdt>
  <w:p w:rsidR="00636D33" w:rsidRDefault="00636D3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935C5"/>
    <w:multiLevelType w:val="hybridMultilevel"/>
    <w:tmpl w:val="E4C045A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500176A1"/>
    <w:multiLevelType w:val="hybridMultilevel"/>
    <w:tmpl w:val="9BC449F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5A"/>
    <w:rsid w:val="000116E3"/>
    <w:rsid w:val="00013590"/>
    <w:rsid w:val="00021D61"/>
    <w:rsid w:val="00024804"/>
    <w:rsid w:val="00033F31"/>
    <w:rsid w:val="00082825"/>
    <w:rsid w:val="00085B23"/>
    <w:rsid w:val="000952A5"/>
    <w:rsid w:val="000B0719"/>
    <w:rsid w:val="001064E2"/>
    <w:rsid w:val="001101FF"/>
    <w:rsid w:val="001467E9"/>
    <w:rsid w:val="00165ECC"/>
    <w:rsid w:val="001978DA"/>
    <w:rsid w:val="001D0EFF"/>
    <w:rsid w:val="001E4114"/>
    <w:rsid w:val="00224CF7"/>
    <w:rsid w:val="00232568"/>
    <w:rsid w:val="002B6529"/>
    <w:rsid w:val="002E27FE"/>
    <w:rsid w:val="002E6D96"/>
    <w:rsid w:val="00315A95"/>
    <w:rsid w:val="00332EE2"/>
    <w:rsid w:val="00336574"/>
    <w:rsid w:val="00351AF0"/>
    <w:rsid w:val="00361F0D"/>
    <w:rsid w:val="003C3641"/>
    <w:rsid w:val="003F428C"/>
    <w:rsid w:val="00404411"/>
    <w:rsid w:val="00425606"/>
    <w:rsid w:val="0043172F"/>
    <w:rsid w:val="004407CE"/>
    <w:rsid w:val="00450385"/>
    <w:rsid w:val="00452F63"/>
    <w:rsid w:val="00497A34"/>
    <w:rsid w:val="004C1A75"/>
    <w:rsid w:val="00506458"/>
    <w:rsid w:val="00547389"/>
    <w:rsid w:val="00571CBE"/>
    <w:rsid w:val="00585624"/>
    <w:rsid w:val="00587ED0"/>
    <w:rsid w:val="005C6784"/>
    <w:rsid w:val="005D495A"/>
    <w:rsid w:val="005E0F68"/>
    <w:rsid w:val="00636D33"/>
    <w:rsid w:val="00655742"/>
    <w:rsid w:val="0066028A"/>
    <w:rsid w:val="006742CF"/>
    <w:rsid w:val="006875C4"/>
    <w:rsid w:val="00741D14"/>
    <w:rsid w:val="00742220"/>
    <w:rsid w:val="00763C55"/>
    <w:rsid w:val="007B2C62"/>
    <w:rsid w:val="007E0910"/>
    <w:rsid w:val="007F223C"/>
    <w:rsid w:val="00813241"/>
    <w:rsid w:val="00824D88"/>
    <w:rsid w:val="00840DE1"/>
    <w:rsid w:val="00843CC0"/>
    <w:rsid w:val="008847F4"/>
    <w:rsid w:val="008A67C8"/>
    <w:rsid w:val="009469C5"/>
    <w:rsid w:val="00A0533F"/>
    <w:rsid w:val="00A736C3"/>
    <w:rsid w:val="00A75B96"/>
    <w:rsid w:val="00AB507B"/>
    <w:rsid w:val="00AB5890"/>
    <w:rsid w:val="00AD4545"/>
    <w:rsid w:val="00AE0623"/>
    <w:rsid w:val="00B014A0"/>
    <w:rsid w:val="00B025BA"/>
    <w:rsid w:val="00B53F94"/>
    <w:rsid w:val="00B56AF0"/>
    <w:rsid w:val="00B75FE2"/>
    <w:rsid w:val="00B819BD"/>
    <w:rsid w:val="00BA655B"/>
    <w:rsid w:val="00BF2D95"/>
    <w:rsid w:val="00C00FED"/>
    <w:rsid w:val="00CA23C8"/>
    <w:rsid w:val="00CE57A0"/>
    <w:rsid w:val="00D31877"/>
    <w:rsid w:val="00D34954"/>
    <w:rsid w:val="00D84397"/>
    <w:rsid w:val="00DA0DC0"/>
    <w:rsid w:val="00DA0F12"/>
    <w:rsid w:val="00E45C9D"/>
    <w:rsid w:val="00E543E1"/>
    <w:rsid w:val="00E630BD"/>
    <w:rsid w:val="00EE2EF6"/>
    <w:rsid w:val="00F00D50"/>
    <w:rsid w:val="00F059B8"/>
    <w:rsid w:val="00F239D5"/>
    <w:rsid w:val="00F60213"/>
    <w:rsid w:val="00F87FB4"/>
    <w:rsid w:val="00FE20C5"/>
    <w:rsid w:val="00FE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0BCF"/>
  <w15:chartTrackingRefBased/>
  <w15:docId w15:val="{50A1F7BA-5FFC-4148-A97F-AD134038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E20C5"/>
    <w:pPr>
      <w:spacing w:after="0" w:line="240" w:lineRule="auto"/>
    </w:pPr>
    <w:rPr>
      <w:rFonts w:ascii="Times New Roman" w:hAnsi="Times New Roman" w:cs="Times New Roman"/>
      <w:sz w:val="20"/>
      <w:szCs w:val="20"/>
    </w:rPr>
  </w:style>
  <w:style w:type="character" w:customStyle="1" w:styleId="a4">
    <w:name w:val="Текст сноски Знак"/>
    <w:basedOn w:val="a0"/>
    <w:link w:val="a3"/>
    <w:uiPriority w:val="99"/>
    <w:semiHidden/>
    <w:rsid w:val="00FE20C5"/>
    <w:rPr>
      <w:rFonts w:ascii="Times New Roman" w:hAnsi="Times New Roman" w:cs="Times New Roman"/>
      <w:sz w:val="20"/>
      <w:szCs w:val="20"/>
    </w:rPr>
  </w:style>
  <w:style w:type="character" w:styleId="a5">
    <w:name w:val="footnote reference"/>
    <w:basedOn w:val="a0"/>
    <w:uiPriority w:val="99"/>
    <w:semiHidden/>
    <w:unhideWhenUsed/>
    <w:rsid w:val="00FE20C5"/>
    <w:rPr>
      <w:vertAlign w:val="superscript"/>
    </w:rPr>
  </w:style>
  <w:style w:type="paragraph" w:styleId="a6">
    <w:name w:val="List Paragraph"/>
    <w:basedOn w:val="a"/>
    <w:uiPriority w:val="34"/>
    <w:qFormat/>
    <w:rsid w:val="00F059B8"/>
    <w:pPr>
      <w:ind w:left="720"/>
      <w:contextualSpacing/>
    </w:pPr>
  </w:style>
  <w:style w:type="paragraph" w:styleId="a7">
    <w:name w:val="header"/>
    <w:basedOn w:val="a"/>
    <w:link w:val="a8"/>
    <w:uiPriority w:val="99"/>
    <w:unhideWhenUsed/>
    <w:rsid w:val="004503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0385"/>
  </w:style>
  <w:style w:type="paragraph" w:styleId="a9">
    <w:name w:val="footer"/>
    <w:basedOn w:val="a"/>
    <w:link w:val="aa"/>
    <w:uiPriority w:val="99"/>
    <w:unhideWhenUsed/>
    <w:rsid w:val="004503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0385"/>
  </w:style>
  <w:style w:type="paragraph" w:styleId="ab">
    <w:name w:val="Normal (Web)"/>
    <w:basedOn w:val="a"/>
    <w:uiPriority w:val="99"/>
    <w:semiHidden/>
    <w:unhideWhenUsed/>
    <w:rsid w:val="00A73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467E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46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3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1985</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Занозин Максим Сергеевич</dc:creator>
  <cp:keywords/>
  <dc:description/>
  <cp:lastModifiedBy>Занозин Максим Сергеевич</cp:lastModifiedBy>
  <cp:revision>5</cp:revision>
  <cp:lastPrinted>2024-11-18T10:37:00Z</cp:lastPrinted>
  <dcterms:created xsi:type="dcterms:W3CDTF">2025-04-17T13:12:00Z</dcterms:created>
  <dcterms:modified xsi:type="dcterms:W3CDTF">2025-04-17T13:23:00Z</dcterms:modified>
</cp:coreProperties>
</file>